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C4" w:rsidRDefault="009C14C4" w:rsidP="00B13F75">
      <w:pPr>
        <w:spacing w:beforeLines="50" w:afterLines="50"/>
        <w:jc w:val="center"/>
        <w:rPr>
          <w:rFonts w:ascii="Times New Roman" w:eastAsia="黑体" w:hAnsi="Times New Roman"/>
          <w:sz w:val="32"/>
          <w:szCs w:val="32"/>
        </w:rPr>
      </w:pPr>
      <w:r w:rsidRPr="009C14C4">
        <w:rPr>
          <w:rFonts w:ascii="Times New Roman" w:eastAsia="黑体" w:hAnsi="Times New Roman" w:hint="eastAsia"/>
          <w:sz w:val="32"/>
          <w:szCs w:val="32"/>
        </w:rPr>
        <w:t>西安电子科技大学计算机</w:t>
      </w:r>
      <w:r w:rsidRPr="009C14C4">
        <w:rPr>
          <w:rFonts w:ascii="Times New Roman" w:eastAsia="黑体" w:hAnsi="Times New Roman"/>
          <w:sz w:val="32"/>
          <w:szCs w:val="32"/>
        </w:rPr>
        <w:t>学院</w:t>
      </w:r>
    </w:p>
    <w:p w:rsidR="009C14C4" w:rsidRDefault="009C14C4" w:rsidP="00B13F75">
      <w:pPr>
        <w:spacing w:beforeLines="50" w:afterLines="50"/>
        <w:jc w:val="center"/>
        <w:rPr>
          <w:rFonts w:ascii="Times New Roman" w:eastAsia="黑体" w:hAnsi="Times New Roman"/>
          <w:sz w:val="32"/>
          <w:szCs w:val="32"/>
        </w:rPr>
      </w:pPr>
      <w:r w:rsidRPr="009C14C4">
        <w:rPr>
          <w:rFonts w:ascii="Times New Roman" w:eastAsia="黑体" w:hAnsi="Times New Roman"/>
          <w:sz w:val="32"/>
          <w:szCs w:val="32"/>
        </w:rPr>
        <w:t>关于非全日制专业学位研究生校企联合培养试点实施方案</w:t>
      </w:r>
    </w:p>
    <w:p w:rsidR="001D1005" w:rsidRDefault="001D1005" w:rsidP="00B13F75">
      <w:pPr>
        <w:spacing w:beforeLines="50" w:afterLines="50"/>
        <w:jc w:val="center"/>
        <w:rPr>
          <w:rFonts w:ascii="Times New Roman" w:eastAsia="黑体" w:hAnsi="Times New Roman"/>
          <w:sz w:val="32"/>
          <w:szCs w:val="32"/>
        </w:rPr>
      </w:pPr>
      <w:r>
        <w:rPr>
          <w:rFonts w:ascii="Times New Roman" w:eastAsia="黑体" w:hAnsi="Times New Roman" w:hint="eastAsia"/>
          <w:sz w:val="32"/>
          <w:szCs w:val="32"/>
        </w:rPr>
        <w:t>(</w:t>
      </w:r>
      <w:r w:rsidR="006037BA">
        <w:rPr>
          <w:rFonts w:ascii="Times New Roman" w:eastAsia="黑体" w:hAnsi="Times New Roman" w:hint="eastAsia"/>
          <w:sz w:val="32"/>
          <w:szCs w:val="32"/>
        </w:rPr>
        <w:t>草案</w:t>
      </w:r>
      <w:r>
        <w:rPr>
          <w:rFonts w:ascii="Times New Roman" w:eastAsia="黑体" w:hAnsi="Times New Roman" w:hint="eastAsia"/>
          <w:sz w:val="32"/>
          <w:szCs w:val="32"/>
        </w:rPr>
        <w:t>)</w:t>
      </w:r>
    </w:p>
    <w:p w:rsidR="004D08F9" w:rsidRPr="00183DAB" w:rsidRDefault="004D08F9" w:rsidP="002A6A15">
      <w:pPr>
        <w:jc w:val="center"/>
        <w:rPr>
          <w:rFonts w:ascii="Times New Roman" w:eastAsia="楷体_GB2312" w:hAnsi="Times New Roman"/>
          <w:sz w:val="24"/>
        </w:rPr>
      </w:pPr>
    </w:p>
    <w:p w:rsidR="004D08F9" w:rsidRPr="00183DAB" w:rsidRDefault="004D08F9" w:rsidP="00B13F75">
      <w:pPr>
        <w:spacing w:beforeLines="50" w:afterLines="50"/>
        <w:jc w:val="left"/>
        <w:rPr>
          <w:rFonts w:ascii="Times New Roman" w:eastAsia="黑体" w:hAnsi="Times New Roman"/>
          <w:sz w:val="28"/>
          <w:szCs w:val="28"/>
        </w:rPr>
      </w:pPr>
      <w:r w:rsidRPr="00183DAB">
        <w:rPr>
          <w:rFonts w:ascii="Times New Roman" w:eastAsia="黑体" w:hAnsi="Times New Roman" w:hint="eastAsia"/>
          <w:sz w:val="28"/>
          <w:szCs w:val="28"/>
        </w:rPr>
        <w:t>一、领域简介</w:t>
      </w:r>
    </w:p>
    <w:p w:rsidR="004D08F9" w:rsidRPr="00183DAB"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计算机学院非全日制研究生为计算机技术专业学位型。</w:t>
      </w:r>
      <w:r w:rsidR="004D08F9" w:rsidRPr="00183DAB">
        <w:rPr>
          <w:rFonts w:ascii="Times New Roman" w:eastAsia="仿宋_GB2312" w:hAnsi="Times New Roman" w:hint="eastAsia"/>
          <w:sz w:val="24"/>
        </w:rPr>
        <w:t>计算机技术广泛的应用于政务商务、航空航天、军事国防、金融证券、工业控制等国家重大行业，已经成为影响社会稳定、国家安全、经济发展等的重要因素，是关系到国计民生重要领域。计算机专业技术及其应用促进了现代服务业的发展，推动了社会进步，正在改变着传统的工作、学习和生活方式。</w:t>
      </w:r>
    </w:p>
    <w:p w:rsidR="004D08F9" w:rsidRPr="00183DAB" w:rsidRDefault="004D08F9" w:rsidP="009C14C4">
      <w:pPr>
        <w:adjustRightInd w:val="0"/>
        <w:snapToGrid w:val="0"/>
        <w:spacing w:line="360" w:lineRule="auto"/>
        <w:ind w:firstLineChars="200" w:firstLine="480"/>
        <w:rPr>
          <w:rFonts w:ascii="Times New Roman" w:eastAsia="仿宋_GB2312" w:hAnsi="Times New Roman"/>
          <w:sz w:val="24"/>
        </w:rPr>
      </w:pPr>
      <w:r w:rsidRPr="00183DAB">
        <w:rPr>
          <w:rFonts w:ascii="Times New Roman" w:eastAsia="仿宋_GB2312" w:hAnsi="Times New Roman" w:hint="eastAsia"/>
          <w:sz w:val="24"/>
        </w:rPr>
        <w:t>西安电子科技大学</w:t>
      </w:r>
      <w:r>
        <w:rPr>
          <w:rFonts w:ascii="Times New Roman" w:eastAsia="仿宋_GB2312" w:hAnsi="Times New Roman" w:hint="eastAsia"/>
          <w:sz w:val="24"/>
        </w:rPr>
        <w:t>于</w:t>
      </w:r>
      <w:r w:rsidRPr="00183DAB">
        <w:rPr>
          <w:rFonts w:ascii="Times New Roman" w:eastAsia="仿宋_GB2312" w:hAnsi="Times New Roman"/>
          <w:sz w:val="24"/>
        </w:rPr>
        <w:t>1958</w:t>
      </w:r>
      <w:r w:rsidRPr="00183DAB">
        <w:rPr>
          <w:rFonts w:ascii="Times New Roman" w:eastAsia="仿宋_GB2312" w:hAnsi="Times New Roman" w:hint="eastAsia"/>
          <w:sz w:val="24"/>
        </w:rPr>
        <w:t>年设立计算机专业，是国内最早设立该专业的学校之一。计算机学院</w:t>
      </w:r>
      <w:r w:rsidRPr="00D07A6C">
        <w:rPr>
          <w:rFonts w:ascii="Times New Roman" w:eastAsia="仿宋_GB2312" w:hAnsi="Times New Roman" w:hint="eastAsia"/>
          <w:sz w:val="24"/>
        </w:rPr>
        <w:t>建设有计算机科学与技术博士后科研流动站和计算机科学与技术博士学位授予权一级学科，拥有计算机系统结构、计算机应用技术和计算机软件与理论三个博士学位授权点，拥有计算机系统结构、计算机应用技术、计算机软件与理论和教育技术学四个硕士学位授权点。</w:t>
      </w:r>
      <w:r w:rsidRPr="00183DAB">
        <w:rPr>
          <w:rFonts w:ascii="Times New Roman" w:eastAsia="仿宋_GB2312" w:hAnsi="Times New Roman"/>
          <w:sz w:val="24"/>
        </w:rPr>
        <w:t>2012</w:t>
      </w:r>
      <w:r w:rsidRPr="00183DAB">
        <w:rPr>
          <w:rFonts w:ascii="Times New Roman" w:eastAsia="仿宋_GB2312" w:hAnsi="Times New Roman" w:hint="eastAsia"/>
          <w:sz w:val="24"/>
        </w:rPr>
        <w:t>年</w:t>
      </w:r>
      <w:r>
        <w:rPr>
          <w:rFonts w:ascii="Times New Roman" w:eastAsia="仿宋_GB2312" w:hAnsi="Times New Roman" w:hint="eastAsia"/>
          <w:sz w:val="24"/>
        </w:rPr>
        <w:t>计算机科学</w:t>
      </w:r>
      <w:r w:rsidRPr="00183DAB">
        <w:rPr>
          <w:rFonts w:ascii="Times New Roman" w:eastAsia="仿宋_GB2312" w:hAnsi="Times New Roman" w:hint="eastAsia"/>
          <w:sz w:val="24"/>
        </w:rPr>
        <w:t>进入</w:t>
      </w:r>
      <w:r w:rsidRPr="00183DAB">
        <w:rPr>
          <w:rFonts w:ascii="Times New Roman" w:eastAsia="仿宋_GB2312" w:hAnsi="Times New Roman"/>
          <w:sz w:val="24"/>
        </w:rPr>
        <w:t>ESI</w:t>
      </w:r>
      <w:r w:rsidRPr="00183DAB">
        <w:rPr>
          <w:rFonts w:ascii="Times New Roman" w:eastAsia="仿宋_GB2312" w:hAnsi="Times New Roman" w:hint="eastAsia"/>
          <w:sz w:val="24"/>
        </w:rPr>
        <w:t>全球学科排名前</w:t>
      </w:r>
      <w:r w:rsidRPr="00183DAB">
        <w:rPr>
          <w:rFonts w:ascii="Times New Roman" w:eastAsia="仿宋_GB2312" w:hAnsi="Times New Roman"/>
          <w:sz w:val="24"/>
        </w:rPr>
        <w:t>1%</w:t>
      </w:r>
      <w:r w:rsidRPr="00183DAB">
        <w:rPr>
          <w:rFonts w:ascii="Times New Roman" w:eastAsia="仿宋_GB2312" w:hAnsi="Times New Roman" w:hint="eastAsia"/>
          <w:sz w:val="24"/>
        </w:rPr>
        <w:t>。</w:t>
      </w:r>
    </w:p>
    <w:p w:rsidR="004D08F9" w:rsidRPr="00183DAB" w:rsidRDefault="004D08F9" w:rsidP="009C14C4">
      <w:pPr>
        <w:adjustRightInd w:val="0"/>
        <w:snapToGrid w:val="0"/>
        <w:spacing w:line="360" w:lineRule="auto"/>
        <w:ind w:firstLineChars="200" w:firstLine="480"/>
        <w:rPr>
          <w:rFonts w:ascii="Times New Roman" w:eastAsia="仿宋_GB2312" w:hAnsi="Times New Roman"/>
          <w:sz w:val="24"/>
        </w:rPr>
      </w:pPr>
      <w:r w:rsidRPr="00183DAB">
        <w:rPr>
          <w:rFonts w:ascii="Times New Roman" w:eastAsia="仿宋_GB2312" w:hAnsi="Times New Roman" w:hint="eastAsia"/>
          <w:sz w:val="24"/>
        </w:rPr>
        <w:t>计算机学院形成了由长江学者特聘教授、</w:t>
      </w:r>
      <w:r w:rsidRPr="00183DAB">
        <w:rPr>
          <w:rFonts w:ascii="Times New Roman" w:eastAsia="仿宋_GB2312" w:hAnsi="Times New Roman"/>
          <w:sz w:val="24"/>
        </w:rPr>
        <w:t>“</w:t>
      </w:r>
      <w:r w:rsidRPr="00183DAB">
        <w:rPr>
          <w:rFonts w:ascii="Times New Roman" w:eastAsia="仿宋_GB2312" w:hAnsi="Times New Roman" w:hint="eastAsia"/>
          <w:sz w:val="24"/>
        </w:rPr>
        <w:t>新世纪百千万人才工程</w:t>
      </w:r>
      <w:r w:rsidRPr="00183DAB">
        <w:rPr>
          <w:rFonts w:ascii="Times New Roman" w:eastAsia="仿宋_GB2312" w:hAnsi="Times New Roman"/>
          <w:sz w:val="24"/>
        </w:rPr>
        <w:t>”</w:t>
      </w:r>
      <w:r w:rsidRPr="00183DAB">
        <w:rPr>
          <w:rFonts w:ascii="Times New Roman" w:eastAsia="仿宋_GB2312" w:hAnsi="Times New Roman" w:hint="eastAsia"/>
          <w:sz w:val="24"/>
        </w:rPr>
        <w:t>国家级人选等组成的高水平学术研究和人才培养的团队。主要培养方向包括</w:t>
      </w:r>
      <w:r>
        <w:rPr>
          <w:rFonts w:ascii="Times New Roman" w:eastAsia="仿宋_GB2312" w:hAnsi="Times New Roman" w:hint="eastAsia"/>
          <w:sz w:val="24"/>
        </w:rPr>
        <w:t>网络与</w:t>
      </w:r>
      <w:r w:rsidRPr="00183DAB">
        <w:rPr>
          <w:rFonts w:ascii="Times New Roman" w:eastAsia="仿宋_GB2312" w:hAnsi="Times New Roman" w:hint="eastAsia"/>
          <w:sz w:val="24"/>
        </w:rPr>
        <w:t>信息安全，嵌入式和计算机外部设备，软件理论与关键技术，网络工程与技术，高性能计算，图形图像处理技术，人工智能和计算生物信息工程等。所培养人才分布在政府、国内外知名高校、研究院所和知名企业等，受到用人单位的广泛好评。</w:t>
      </w:r>
    </w:p>
    <w:p w:rsidR="004D08F9" w:rsidRPr="00183DAB" w:rsidRDefault="004D08F9" w:rsidP="00B13F75">
      <w:pPr>
        <w:spacing w:beforeLines="50" w:afterLines="50"/>
        <w:jc w:val="left"/>
        <w:rPr>
          <w:rFonts w:ascii="Times New Roman" w:eastAsia="黑体" w:hAnsi="Times New Roman"/>
          <w:sz w:val="28"/>
          <w:szCs w:val="28"/>
        </w:rPr>
      </w:pPr>
      <w:r w:rsidRPr="00183DAB">
        <w:rPr>
          <w:rFonts w:ascii="Times New Roman" w:eastAsia="黑体" w:hAnsi="Times New Roman" w:hint="eastAsia"/>
          <w:sz w:val="28"/>
          <w:szCs w:val="28"/>
        </w:rPr>
        <w:lastRenderedPageBreak/>
        <w:t>二、培养目标</w:t>
      </w:r>
    </w:p>
    <w:p w:rsidR="009C14C4" w:rsidRPr="009C14C4" w:rsidRDefault="009C14C4" w:rsidP="009C14C4">
      <w:pPr>
        <w:adjustRightInd w:val="0"/>
        <w:snapToGrid w:val="0"/>
        <w:spacing w:line="360" w:lineRule="auto"/>
        <w:ind w:firstLineChars="200" w:firstLine="480"/>
        <w:rPr>
          <w:rFonts w:ascii="Times New Roman" w:eastAsia="仿宋_GB2312" w:hAnsi="Times New Roman"/>
          <w:sz w:val="24"/>
        </w:rPr>
      </w:pPr>
      <w:r w:rsidRPr="009C14C4">
        <w:rPr>
          <w:rFonts w:ascii="Times New Roman" w:eastAsia="仿宋_GB2312" w:hAnsi="Times New Roman" w:hint="eastAsia"/>
          <w:sz w:val="24"/>
        </w:rPr>
        <w:t>探索校企联合培养研究生的新模式和新机制，以研究生校企联合培养为平台，面向企业需求，双方合作培养应用型、创新型、创业型高层次人才，为研究生教育创新体系建设提供经验，为企业人才储备提供支撑。</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1</w:t>
      </w:r>
      <w:r w:rsidRPr="00B167CC">
        <w:rPr>
          <w:rFonts w:ascii="Times New Roman" w:eastAsia="仿宋_GB2312" w:hAnsi="Times New Roman" w:hint="eastAsia"/>
          <w:sz w:val="24"/>
        </w:rPr>
        <w:t>、培养热爱祖国，遵纪守法，具有良好的职业道德和敬业精神，具有科学严谨和求真务实的学习态度和工作作风。</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2</w:t>
      </w:r>
      <w:r w:rsidRPr="00B167CC">
        <w:rPr>
          <w:rFonts w:ascii="Times New Roman" w:eastAsia="仿宋_GB2312" w:hAnsi="Times New Roman" w:hint="eastAsia"/>
          <w:sz w:val="24"/>
        </w:rPr>
        <w:t>、基础扎实、素质全面、工程实践能力强，具有较强的独立解决实际问题能力的应用型、复合型、高层次人才。要求系统掌握计算机理论基础和专业知识，熟悉相关领域发展动态，具有强的工程实践和系统开发能力，具有独立从事计算机及应用系统的分析、设计、集成、开发、测试、维护等的能力，能够独立的解决工程应用领域的技术难题，具备较强的工程实践创新能力；具有强的工程项目的组织与管理能力、技术创新和系统集成能力。</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3</w:t>
      </w:r>
      <w:r w:rsidRPr="00B167CC">
        <w:rPr>
          <w:rFonts w:ascii="Times New Roman" w:eastAsia="仿宋_GB2312" w:hAnsi="Times New Roman" w:hint="eastAsia"/>
          <w:sz w:val="24"/>
        </w:rPr>
        <w:t>、掌握一门外国语，能够熟练阅读本专业领域的外文资料，具备专业写作能力和交流能力。</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4</w:t>
      </w:r>
      <w:r w:rsidRPr="00B167CC">
        <w:rPr>
          <w:rFonts w:ascii="Times New Roman" w:eastAsia="仿宋_GB2312" w:hAnsi="Times New Roman" w:hint="eastAsia"/>
          <w:sz w:val="24"/>
        </w:rPr>
        <w:t>、身心健康，具有承担本领域各项专业工作的良好体魄和素养。</w:t>
      </w:r>
    </w:p>
    <w:p w:rsidR="004D08F9" w:rsidRPr="00183DAB" w:rsidRDefault="004D08F9" w:rsidP="00B13F75">
      <w:pPr>
        <w:spacing w:beforeLines="50" w:afterLines="50"/>
        <w:jc w:val="left"/>
        <w:rPr>
          <w:rFonts w:ascii="Times New Roman" w:eastAsia="黑体" w:hAnsi="Times New Roman"/>
          <w:sz w:val="28"/>
          <w:szCs w:val="28"/>
        </w:rPr>
      </w:pPr>
      <w:r w:rsidRPr="00183DAB">
        <w:rPr>
          <w:rFonts w:ascii="Times New Roman" w:eastAsia="黑体" w:hAnsi="Times New Roman" w:hint="eastAsia"/>
          <w:sz w:val="28"/>
          <w:szCs w:val="28"/>
        </w:rPr>
        <w:t>三、</w:t>
      </w:r>
      <w:r w:rsidR="009C14C4">
        <w:rPr>
          <w:rFonts w:ascii="Times New Roman" w:eastAsia="黑体" w:hAnsi="Times New Roman" w:hint="eastAsia"/>
          <w:sz w:val="28"/>
          <w:szCs w:val="28"/>
        </w:rPr>
        <w:t>合作企业与</w:t>
      </w:r>
      <w:r w:rsidRPr="00183DAB">
        <w:rPr>
          <w:rFonts w:ascii="Times New Roman" w:eastAsia="黑体" w:hAnsi="Times New Roman" w:hint="eastAsia"/>
          <w:sz w:val="28"/>
          <w:szCs w:val="28"/>
        </w:rPr>
        <w:t>培养方向</w:t>
      </w:r>
    </w:p>
    <w:p w:rsidR="009C14C4"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1</w:t>
      </w:r>
      <w:r w:rsidRPr="00B167CC">
        <w:rPr>
          <w:rFonts w:ascii="Times New Roman" w:eastAsia="仿宋_GB2312" w:hAnsi="Times New Roman" w:hint="eastAsia"/>
          <w:sz w:val="24"/>
        </w:rPr>
        <w:t>、</w:t>
      </w:r>
      <w:r w:rsidR="009C14C4">
        <w:rPr>
          <w:rFonts w:ascii="Times New Roman" w:eastAsia="仿宋_GB2312" w:hAnsi="Times New Roman" w:hint="eastAsia"/>
          <w:sz w:val="24"/>
        </w:rPr>
        <w:t>中国电子技术标准化研究所</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培养方向：工业控制系统安全，网络安全</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、北京博大光通物联科技股份有限公司</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培养方向：物联网，云计算</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预设指标：</w:t>
      </w:r>
      <w:r>
        <w:rPr>
          <w:rFonts w:ascii="Times New Roman" w:eastAsia="仿宋_GB2312" w:hAnsi="Times New Roman" w:hint="eastAsia"/>
          <w:sz w:val="24"/>
        </w:rPr>
        <w:t>20</w:t>
      </w:r>
      <w:r>
        <w:rPr>
          <w:rFonts w:ascii="Times New Roman" w:eastAsia="仿宋_GB2312" w:hAnsi="Times New Roman" w:hint="eastAsia"/>
          <w:sz w:val="24"/>
        </w:rPr>
        <w:t>人</w:t>
      </w:r>
    </w:p>
    <w:p w:rsidR="009C14C4" w:rsidRP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、启明星辰信息技术有限公司</w:t>
      </w:r>
    </w:p>
    <w:p w:rsidR="0033640D" w:rsidRDefault="0033640D" w:rsidP="0033640D">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培养方向：网络安全，金融安全</w:t>
      </w:r>
    </w:p>
    <w:p w:rsidR="0033640D" w:rsidRDefault="0033640D" w:rsidP="0033640D">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9C14C4"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、大唐电信集团</w:t>
      </w:r>
    </w:p>
    <w:p w:rsidR="0033640D" w:rsidRP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培养方向：网络教育、物联网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15</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hint="eastAsia"/>
          <w:sz w:val="24"/>
        </w:rPr>
        <w:t>、中国航天集团</w:t>
      </w:r>
      <w:r>
        <w:rPr>
          <w:rFonts w:ascii="Times New Roman" w:eastAsia="仿宋_GB2312" w:hAnsi="Times New Roman" w:hint="eastAsia"/>
          <w:sz w:val="24"/>
        </w:rPr>
        <w:t>706</w:t>
      </w:r>
      <w:r>
        <w:rPr>
          <w:rFonts w:ascii="Times New Roman" w:eastAsia="仿宋_GB2312" w:hAnsi="Times New Roman" w:hint="eastAsia"/>
          <w:sz w:val="24"/>
        </w:rPr>
        <w:t>所</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培养方向：智慧城市、网络安全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hint="eastAsia"/>
          <w:sz w:val="24"/>
        </w:rPr>
        <w:t>、四叶草信息技术有限公司</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培养方面：信息安全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7</w:t>
      </w:r>
      <w:r>
        <w:rPr>
          <w:rFonts w:ascii="Times New Roman" w:eastAsia="仿宋_GB2312" w:hAnsi="Times New Roman" w:hint="eastAsia"/>
          <w:sz w:val="24"/>
        </w:rPr>
        <w:t>、网御星云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培养方向：网络与信息安全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8</w:t>
      </w:r>
      <w:r>
        <w:rPr>
          <w:rFonts w:ascii="Times New Roman" w:eastAsia="仿宋_GB2312" w:hAnsi="Times New Roman" w:hint="eastAsia"/>
          <w:sz w:val="24"/>
        </w:rPr>
        <w:t>、常州公司群</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P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9</w:t>
      </w:r>
      <w:r>
        <w:rPr>
          <w:rFonts w:ascii="Times New Roman" w:eastAsia="仿宋_GB2312" w:hAnsi="Times New Roman" w:hint="eastAsia"/>
          <w:sz w:val="24"/>
        </w:rPr>
        <w:t>、深圳福保集团</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培养方向：物联网，智慧园区，软件开发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5</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10</w:t>
      </w:r>
      <w:r>
        <w:rPr>
          <w:rFonts w:ascii="Times New Roman" w:eastAsia="仿宋_GB2312" w:hAnsi="Times New Roman" w:hint="eastAsia"/>
          <w:sz w:val="24"/>
        </w:rPr>
        <w:t>、西普阳光集团</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培养方向：网络安全，网络教育</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11</w:t>
      </w:r>
      <w:r>
        <w:rPr>
          <w:rFonts w:ascii="Times New Roman" w:eastAsia="仿宋_GB2312" w:hAnsi="Times New Roman" w:hint="eastAsia"/>
          <w:sz w:val="24"/>
        </w:rPr>
        <w:t>、</w:t>
      </w:r>
      <w:r w:rsidR="00A647CD">
        <w:rPr>
          <w:rFonts w:ascii="Times New Roman" w:eastAsia="仿宋_GB2312" w:hAnsi="Times New Roman" w:hint="eastAsia"/>
          <w:sz w:val="24"/>
        </w:rPr>
        <w:t>佛山公司群</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sectPr w:rsidR="0033640D" w:rsidSect="00D22CD5">
      <w:headerReference w:type="default" r:id="rId7"/>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FE6" w:rsidRDefault="007C2FE6" w:rsidP="00CF7D12">
      <w:r>
        <w:separator/>
      </w:r>
    </w:p>
  </w:endnote>
  <w:endnote w:type="continuationSeparator" w:id="1">
    <w:p w:rsidR="007C2FE6" w:rsidRDefault="007C2FE6" w:rsidP="00CF7D1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4C4" w:rsidRDefault="00776739" w:rsidP="00067097">
    <w:pPr>
      <w:pStyle w:val="a4"/>
      <w:framePr w:wrap="around" w:vAnchor="text" w:hAnchor="margin" w:xAlign="center" w:y="1"/>
      <w:rPr>
        <w:rStyle w:val="a5"/>
      </w:rPr>
    </w:pPr>
    <w:r>
      <w:rPr>
        <w:rStyle w:val="a5"/>
      </w:rPr>
      <w:fldChar w:fldCharType="begin"/>
    </w:r>
    <w:r w:rsidR="009C14C4">
      <w:rPr>
        <w:rStyle w:val="a5"/>
      </w:rPr>
      <w:instrText xml:space="preserve">PAGE  </w:instrText>
    </w:r>
    <w:r>
      <w:rPr>
        <w:rStyle w:val="a5"/>
      </w:rPr>
      <w:fldChar w:fldCharType="end"/>
    </w:r>
  </w:p>
  <w:p w:rsidR="009C14C4" w:rsidRDefault="009C14C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4C4" w:rsidRPr="00D22CD5" w:rsidRDefault="00776739" w:rsidP="00067097">
    <w:pPr>
      <w:pStyle w:val="a4"/>
      <w:framePr w:wrap="around" w:vAnchor="text" w:hAnchor="margin" w:xAlign="center" w:y="1"/>
      <w:rPr>
        <w:rStyle w:val="a5"/>
        <w:rFonts w:ascii="Times New Roman" w:hAnsi="Times New Roman"/>
        <w:sz w:val="21"/>
        <w:szCs w:val="21"/>
      </w:rPr>
    </w:pPr>
    <w:r w:rsidRPr="00D22CD5">
      <w:rPr>
        <w:rStyle w:val="a5"/>
        <w:rFonts w:ascii="Times New Roman" w:hAnsi="Times New Roman"/>
        <w:sz w:val="21"/>
        <w:szCs w:val="21"/>
      </w:rPr>
      <w:fldChar w:fldCharType="begin"/>
    </w:r>
    <w:r w:rsidR="009C14C4" w:rsidRPr="00D22CD5">
      <w:rPr>
        <w:rStyle w:val="a5"/>
        <w:rFonts w:ascii="Times New Roman" w:hAnsi="Times New Roman"/>
        <w:sz w:val="21"/>
        <w:szCs w:val="21"/>
      </w:rPr>
      <w:instrText xml:space="preserve">PAGE  </w:instrText>
    </w:r>
    <w:r w:rsidRPr="00D22CD5">
      <w:rPr>
        <w:rStyle w:val="a5"/>
        <w:rFonts w:ascii="Times New Roman" w:hAnsi="Times New Roman"/>
        <w:sz w:val="21"/>
        <w:szCs w:val="21"/>
      </w:rPr>
      <w:fldChar w:fldCharType="separate"/>
    </w:r>
    <w:r w:rsidR="00423D0D">
      <w:rPr>
        <w:rStyle w:val="a5"/>
        <w:rFonts w:ascii="Times New Roman" w:hAnsi="Times New Roman"/>
        <w:noProof/>
        <w:sz w:val="21"/>
        <w:szCs w:val="21"/>
      </w:rPr>
      <w:t>- 4 -</w:t>
    </w:r>
    <w:r w:rsidRPr="00D22CD5">
      <w:rPr>
        <w:rStyle w:val="a5"/>
        <w:rFonts w:ascii="Times New Roman" w:hAnsi="Times New Roman"/>
        <w:sz w:val="21"/>
        <w:szCs w:val="21"/>
      </w:rPr>
      <w:fldChar w:fldCharType="end"/>
    </w:r>
  </w:p>
  <w:p w:rsidR="009C14C4" w:rsidRDefault="009C14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FE6" w:rsidRDefault="007C2FE6" w:rsidP="00CF7D12">
      <w:r>
        <w:separator/>
      </w:r>
    </w:p>
  </w:footnote>
  <w:footnote w:type="continuationSeparator" w:id="1">
    <w:p w:rsidR="007C2FE6" w:rsidRDefault="007C2FE6" w:rsidP="00CF7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4C4" w:rsidRDefault="009C14C4" w:rsidP="0001203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77A2"/>
    <w:multiLevelType w:val="hybridMultilevel"/>
    <w:tmpl w:val="5E346768"/>
    <w:lvl w:ilvl="0" w:tplc="7C487D0C">
      <w:start w:val="1"/>
      <w:numFmt w:val="japaneseCounting"/>
      <w:lvlText w:val="%1、"/>
      <w:lvlJc w:val="left"/>
      <w:pPr>
        <w:tabs>
          <w:tab w:val="num" w:pos="420"/>
        </w:tabs>
        <w:ind w:left="420" w:hanging="420"/>
      </w:pPr>
      <w:rPr>
        <w:rFonts w:ascii="黑体" w:eastAsia="黑体"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95C043D"/>
    <w:multiLevelType w:val="multilevel"/>
    <w:tmpl w:val="195C043D"/>
    <w:lvl w:ilvl="0">
      <w:start w:val="1"/>
      <w:numFmt w:val="japaneseCounting"/>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D195884"/>
    <w:multiLevelType w:val="hybridMultilevel"/>
    <w:tmpl w:val="B7A86022"/>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36314083"/>
    <w:multiLevelType w:val="hybridMultilevel"/>
    <w:tmpl w:val="58B0CF02"/>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
    <w:nsid w:val="4EAB4CDE"/>
    <w:multiLevelType w:val="hybridMultilevel"/>
    <w:tmpl w:val="5782AF50"/>
    <w:lvl w:ilvl="0" w:tplc="8E0A9BD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D12"/>
    <w:rsid w:val="00012030"/>
    <w:rsid w:val="00054126"/>
    <w:rsid w:val="0005527F"/>
    <w:rsid w:val="00067097"/>
    <w:rsid w:val="00086A92"/>
    <w:rsid w:val="000A1D2C"/>
    <w:rsid w:val="000A4FE8"/>
    <w:rsid w:val="000A6FF7"/>
    <w:rsid w:val="000C116B"/>
    <w:rsid w:val="000F55CF"/>
    <w:rsid w:val="000F6FF4"/>
    <w:rsid w:val="00125917"/>
    <w:rsid w:val="00137E81"/>
    <w:rsid w:val="00183DAB"/>
    <w:rsid w:val="00186C2A"/>
    <w:rsid w:val="00193AB4"/>
    <w:rsid w:val="00194380"/>
    <w:rsid w:val="001C294E"/>
    <w:rsid w:val="001C2C15"/>
    <w:rsid w:val="001C32EE"/>
    <w:rsid w:val="001D1005"/>
    <w:rsid w:val="001E5DD8"/>
    <w:rsid w:val="001F7726"/>
    <w:rsid w:val="002204BC"/>
    <w:rsid w:val="0026435F"/>
    <w:rsid w:val="00275240"/>
    <w:rsid w:val="002940AA"/>
    <w:rsid w:val="002A2420"/>
    <w:rsid w:val="002A6A15"/>
    <w:rsid w:val="002B264A"/>
    <w:rsid w:val="002B4C22"/>
    <w:rsid w:val="002E704C"/>
    <w:rsid w:val="002F3458"/>
    <w:rsid w:val="002F49B6"/>
    <w:rsid w:val="003235F4"/>
    <w:rsid w:val="00324CFA"/>
    <w:rsid w:val="00334D18"/>
    <w:rsid w:val="0033640D"/>
    <w:rsid w:val="00351623"/>
    <w:rsid w:val="00385220"/>
    <w:rsid w:val="003B45CE"/>
    <w:rsid w:val="003D2157"/>
    <w:rsid w:val="004049E7"/>
    <w:rsid w:val="00420035"/>
    <w:rsid w:val="00423D0D"/>
    <w:rsid w:val="004520C2"/>
    <w:rsid w:val="004C3371"/>
    <w:rsid w:val="004D08F9"/>
    <w:rsid w:val="004D25B1"/>
    <w:rsid w:val="004E23AB"/>
    <w:rsid w:val="00501AF9"/>
    <w:rsid w:val="00501F42"/>
    <w:rsid w:val="005048B6"/>
    <w:rsid w:val="00565CC0"/>
    <w:rsid w:val="0058736C"/>
    <w:rsid w:val="005C7818"/>
    <w:rsid w:val="005E7DD5"/>
    <w:rsid w:val="006037BA"/>
    <w:rsid w:val="0063636F"/>
    <w:rsid w:val="00647576"/>
    <w:rsid w:val="00693099"/>
    <w:rsid w:val="006C27F7"/>
    <w:rsid w:val="007340A8"/>
    <w:rsid w:val="00734D35"/>
    <w:rsid w:val="007370CB"/>
    <w:rsid w:val="00743187"/>
    <w:rsid w:val="00750B21"/>
    <w:rsid w:val="0076612F"/>
    <w:rsid w:val="00776739"/>
    <w:rsid w:val="00782462"/>
    <w:rsid w:val="00782615"/>
    <w:rsid w:val="00784C13"/>
    <w:rsid w:val="007B46D4"/>
    <w:rsid w:val="007B5080"/>
    <w:rsid w:val="007C2FE6"/>
    <w:rsid w:val="007C5D21"/>
    <w:rsid w:val="007D475E"/>
    <w:rsid w:val="007F7EC2"/>
    <w:rsid w:val="00840B57"/>
    <w:rsid w:val="00854C27"/>
    <w:rsid w:val="0086695F"/>
    <w:rsid w:val="00881939"/>
    <w:rsid w:val="008D1414"/>
    <w:rsid w:val="008E0821"/>
    <w:rsid w:val="008E4656"/>
    <w:rsid w:val="008F73AF"/>
    <w:rsid w:val="00946FD1"/>
    <w:rsid w:val="0097665C"/>
    <w:rsid w:val="00991B81"/>
    <w:rsid w:val="00994415"/>
    <w:rsid w:val="009C14C4"/>
    <w:rsid w:val="009C5B3A"/>
    <w:rsid w:val="009E5B86"/>
    <w:rsid w:val="00A226DB"/>
    <w:rsid w:val="00A3129C"/>
    <w:rsid w:val="00A37324"/>
    <w:rsid w:val="00A376E8"/>
    <w:rsid w:val="00A45977"/>
    <w:rsid w:val="00A647CD"/>
    <w:rsid w:val="00A9450E"/>
    <w:rsid w:val="00AA50DC"/>
    <w:rsid w:val="00B006A8"/>
    <w:rsid w:val="00B13F75"/>
    <w:rsid w:val="00B167CC"/>
    <w:rsid w:val="00B34B5A"/>
    <w:rsid w:val="00B54B13"/>
    <w:rsid w:val="00B76A06"/>
    <w:rsid w:val="00BD583F"/>
    <w:rsid w:val="00BE0E27"/>
    <w:rsid w:val="00C36D4E"/>
    <w:rsid w:val="00C62713"/>
    <w:rsid w:val="00C67D46"/>
    <w:rsid w:val="00CA1958"/>
    <w:rsid w:val="00CA7021"/>
    <w:rsid w:val="00CD47EA"/>
    <w:rsid w:val="00CF0DAC"/>
    <w:rsid w:val="00CF7D12"/>
    <w:rsid w:val="00D07A6C"/>
    <w:rsid w:val="00D22CD5"/>
    <w:rsid w:val="00D35FF8"/>
    <w:rsid w:val="00D86987"/>
    <w:rsid w:val="00D90838"/>
    <w:rsid w:val="00DD2906"/>
    <w:rsid w:val="00E171A6"/>
    <w:rsid w:val="00E32898"/>
    <w:rsid w:val="00E412CD"/>
    <w:rsid w:val="00E44B16"/>
    <w:rsid w:val="00E5208E"/>
    <w:rsid w:val="00E54742"/>
    <w:rsid w:val="00E925D6"/>
    <w:rsid w:val="00EB4E68"/>
    <w:rsid w:val="00ED5114"/>
    <w:rsid w:val="00EE493A"/>
    <w:rsid w:val="00EF50E8"/>
    <w:rsid w:val="00EF6C09"/>
    <w:rsid w:val="00F031DC"/>
    <w:rsid w:val="00F141D8"/>
    <w:rsid w:val="00F165BB"/>
    <w:rsid w:val="00F31CFF"/>
    <w:rsid w:val="00F32177"/>
    <w:rsid w:val="00F60612"/>
    <w:rsid w:val="00F611A2"/>
    <w:rsid w:val="00F85643"/>
    <w:rsid w:val="00FA0B13"/>
    <w:rsid w:val="00FA5B7B"/>
    <w:rsid w:val="00FA7400"/>
    <w:rsid w:val="00FB2D3B"/>
    <w:rsid w:val="00FC49C1"/>
    <w:rsid w:val="00FD15AD"/>
    <w:rsid w:val="00FF4048"/>
    <w:rsid w:val="00FF6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F7D1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CF7D12"/>
    <w:rPr>
      <w:rFonts w:cs="Times New Roman"/>
      <w:sz w:val="18"/>
    </w:rPr>
  </w:style>
  <w:style w:type="paragraph" w:styleId="a4">
    <w:name w:val="footer"/>
    <w:basedOn w:val="a"/>
    <w:link w:val="Char0"/>
    <w:uiPriority w:val="99"/>
    <w:rsid w:val="00CF7D12"/>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CF7D12"/>
    <w:rPr>
      <w:rFonts w:cs="Times New Roman"/>
      <w:sz w:val="18"/>
    </w:rPr>
  </w:style>
  <w:style w:type="character" w:styleId="a5">
    <w:name w:val="page number"/>
    <w:basedOn w:val="a0"/>
    <w:uiPriority w:val="99"/>
    <w:rsid w:val="00CF7D12"/>
    <w:rPr>
      <w:rFonts w:cs="Times New Roman"/>
    </w:rPr>
  </w:style>
  <w:style w:type="paragraph" w:styleId="a6">
    <w:name w:val="List Paragraph"/>
    <w:basedOn w:val="a"/>
    <w:uiPriority w:val="99"/>
    <w:qFormat/>
    <w:rsid w:val="00CF7D12"/>
    <w:pPr>
      <w:ind w:firstLineChars="200" w:firstLine="420"/>
    </w:pPr>
  </w:style>
</w:styles>
</file>

<file path=word/webSettings.xml><?xml version="1.0" encoding="utf-8"?>
<w:webSettings xmlns:r="http://schemas.openxmlformats.org/officeDocument/2006/relationships" xmlns:w="http://schemas.openxmlformats.org/wordprocessingml/2006/main">
  <w:divs>
    <w:div w:id="1256793042">
      <w:marLeft w:val="0"/>
      <w:marRight w:val="0"/>
      <w:marTop w:val="0"/>
      <w:marBottom w:val="0"/>
      <w:divBdr>
        <w:top w:val="none" w:sz="0" w:space="0" w:color="auto"/>
        <w:left w:val="none" w:sz="0" w:space="0" w:color="auto"/>
        <w:bottom w:val="none" w:sz="0" w:space="0" w:color="auto"/>
        <w:right w:val="none" w:sz="0" w:space="0" w:color="auto"/>
      </w:divBdr>
      <w:divsChild>
        <w:div w:id="1256793036">
          <w:marLeft w:val="0"/>
          <w:marRight w:val="0"/>
          <w:marTop w:val="0"/>
          <w:marBottom w:val="0"/>
          <w:divBdr>
            <w:top w:val="none" w:sz="0" w:space="0" w:color="auto"/>
            <w:left w:val="none" w:sz="0" w:space="0" w:color="auto"/>
            <w:bottom w:val="none" w:sz="0" w:space="0" w:color="auto"/>
            <w:right w:val="none" w:sz="0" w:space="0" w:color="auto"/>
          </w:divBdr>
          <w:divsChild>
            <w:div w:id="1256793041">
              <w:marLeft w:val="0"/>
              <w:marRight w:val="0"/>
              <w:marTop w:val="0"/>
              <w:marBottom w:val="0"/>
              <w:divBdr>
                <w:top w:val="none" w:sz="0" w:space="0" w:color="auto"/>
                <w:left w:val="none" w:sz="0" w:space="0" w:color="auto"/>
                <w:bottom w:val="single" w:sz="6" w:space="0" w:color="C5DDBC"/>
                <w:right w:val="none" w:sz="0" w:space="0" w:color="auto"/>
              </w:divBdr>
              <w:divsChild>
                <w:div w:id="1256793040">
                  <w:marLeft w:val="0"/>
                  <w:marRight w:val="0"/>
                  <w:marTop w:val="0"/>
                  <w:marBottom w:val="0"/>
                  <w:divBdr>
                    <w:top w:val="none" w:sz="0" w:space="0" w:color="auto"/>
                    <w:left w:val="none" w:sz="0" w:space="0" w:color="auto"/>
                    <w:bottom w:val="none" w:sz="0" w:space="0" w:color="auto"/>
                    <w:right w:val="none" w:sz="0" w:space="0" w:color="auto"/>
                  </w:divBdr>
                  <w:divsChild>
                    <w:div w:id="1256793039">
                      <w:marLeft w:val="0"/>
                      <w:marRight w:val="0"/>
                      <w:marTop w:val="0"/>
                      <w:marBottom w:val="0"/>
                      <w:divBdr>
                        <w:top w:val="none" w:sz="0" w:space="0" w:color="auto"/>
                        <w:left w:val="none" w:sz="0" w:space="0" w:color="auto"/>
                        <w:bottom w:val="none" w:sz="0" w:space="0" w:color="auto"/>
                        <w:right w:val="none" w:sz="0" w:space="0" w:color="auto"/>
                      </w:divBdr>
                      <w:divsChild>
                        <w:div w:id="1256793037">
                          <w:marLeft w:val="0"/>
                          <w:marRight w:val="0"/>
                          <w:marTop w:val="0"/>
                          <w:marBottom w:val="0"/>
                          <w:divBdr>
                            <w:top w:val="none" w:sz="0" w:space="0" w:color="auto"/>
                            <w:left w:val="none" w:sz="0" w:space="0" w:color="auto"/>
                            <w:bottom w:val="none" w:sz="0" w:space="0" w:color="auto"/>
                            <w:right w:val="none" w:sz="0" w:space="0" w:color="auto"/>
                          </w:divBdr>
                          <w:divsChild>
                            <w:div w:id="1256793038">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793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205</Words>
  <Characters>1172</Characters>
  <Application>Microsoft Office Word</Application>
  <DocSecurity>0</DocSecurity>
  <Lines>9</Lines>
  <Paragraphs>2</Paragraphs>
  <ScaleCrop>false</ScaleCrop>
  <Company>China</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xd</cp:lastModifiedBy>
  <cp:revision>5</cp:revision>
  <dcterms:created xsi:type="dcterms:W3CDTF">2017-03-26T01:56:00Z</dcterms:created>
  <dcterms:modified xsi:type="dcterms:W3CDTF">2017-03-26T03:07:00Z</dcterms:modified>
</cp:coreProperties>
</file>